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before="0" w:after="0"/>
        <w:ind w:left="-426" w:hanging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Шифр «Цифра-И1-РК»</w:t>
      </w:r>
    </w:p>
    <w:p>
      <w:pPr>
        <w:pStyle w:val="Normal"/>
        <w:widowControl w:val="false"/>
        <w:tabs>
          <w:tab w:val="left" w:pos="360" w:leader="none"/>
          <w:tab w:val="left" w:pos="567" w:leader="none"/>
          <w:tab w:val="left" w:pos="1080" w:leader="none"/>
          <w:tab w:val="left" w:pos="1276" w:leader="none"/>
        </w:tabs>
        <w:spacing w:before="0" w:after="0"/>
        <w:ind w:left="567" w:right="566" w:hanging="0"/>
        <w:jc w:val="center"/>
        <w:rPr>
          <w:rFonts w:ascii="Times New Roman" w:hAnsi="Times New Roman" w:cs="Times New Roman"/>
          <w:b/>
          <w:b/>
          <w:sz w:val="28"/>
          <w:szCs w:val="26"/>
        </w:rPr>
      </w:pPr>
      <w:r>
        <w:rPr>
          <w:rFonts w:cs="Times New Roman" w:ascii="Times New Roman" w:hAnsi="Times New Roman"/>
          <w:b/>
          <w:sz w:val="28"/>
          <w:szCs w:val="26"/>
        </w:rPr>
        <w:t>«Разработка и освоение серийного производства 16-разрядного аналого-цифрового преобразователя с частотой преобразования до 500 МГц»</w:t>
      </w:r>
    </w:p>
    <w:p>
      <w:pPr>
        <w:pStyle w:val="Normal"/>
        <w:widowControl w:val="false"/>
        <w:tabs>
          <w:tab w:val="left" w:pos="360" w:leader="none"/>
          <w:tab w:val="left" w:pos="567" w:leader="none"/>
          <w:tab w:val="left" w:pos="1080" w:leader="none"/>
          <w:tab w:val="left" w:pos="1276" w:leader="none"/>
        </w:tabs>
        <w:spacing w:before="0" w:after="0"/>
        <w:ind w:left="567" w:right="566" w:hanging="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shd w:fill="FAFAFA" w:val="clear"/>
          <w:lang w:eastAsia="ru-RU"/>
        </w:rPr>
      </w:r>
    </w:p>
    <w:p>
      <w:pPr>
        <w:pStyle w:val="Normal"/>
        <w:widowControl w:val="false"/>
        <w:spacing w:before="0" w:after="0"/>
        <w:ind w:right="566"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shd w:fill="FAFAFA" w:val="clear"/>
          <w:lang w:eastAsia="ru-RU"/>
        </w:rPr>
        <w:t xml:space="preserve">Целью выполнения ОКР является создание безконденсаторного 16-разрядного АЦП с частотой преобразования до 500 МГц при использовании 4-портового КМОП интерфейса и до 1 ГГц при использовании         2-портового </w:t>
      </w:r>
      <w:r>
        <w:rPr>
          <w:rFonts w:eastAsia="Times New Roman" w:cs="Times New Roman" w:ascii="Times New Roman" w:hAnsi="Times New Roman"/>
          <w:bCs/>
          <w:sz w:val="28"/>
          <w:szCs w:val="28"/>
          <w:shd w:fill="FAFAFA" w:val="clear"/>
          <w:lang w:val="en-US" w:eastAsia="ru-RU"/>
        </w:rPr>
        <w:t>LVDS</w:t>
      </w:r>
      <w:r>
        <w:rPr>
          <w:rFonts w:eastAsia="Times New Roman" w:cs="Times New Roman" w:ascii="Times New Roman" w:hAnsi="Times New Roman"/>
          <w:bCs/>
          <w:sz w:val="28"/>
          <w:szCs w:val="28"/>
          <w:shd w:fill="FAFAFA" w:val="clear"/>
          <w:lang w:eastAsia="ru-RU"/>
        </w:rPr>
        <w:t xml:space="preserve"> интерфейса (1 тип).</w:t>
      </w:r>
    </w:p>
    <w:p>
      <w:pPr>
        <w:pStyle w:val="Normal"/>
        <w:widowControl w:val="false"/>
        <w:spacing w:lineRule="auto" w:line="240" w:before="0" w:after="0"/>
        <w:ind w:right="566"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shd w:fill="FAFAFA" w:val="clear"/>
          <w:lang w:eastAsia="ru-RU"/>
        </w:rPr>
      </w:r>
    </w:p>
    <w:p>
      <w:pPr>
        <w:pStyle w:val="Normal"/>
        <w:suppressAutoHyphens w:val="true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>Таблица 1 – Значения электрических параметров микросхемы при приемке (поставке), эксплуатации и хранении.</w:t>
      </w:r>
    </w:p>
    <w:tbl>
      <w:tblPr>
        <w:tblW w:w="4750" w:type="pct"/>
        <w:jc w:val="left"/>
        <w:tblInd w:w="216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0" w:type="dxa"/>
          <w:left w:w="49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4750"/>
        <w:gridCol w:w="1344"/>
        <w:gridCol w:w="915"/>
        <w:gridCol w:w="980"/>
        <w:gridCol w:w="1263"/>
        <w:gridCol w:w="981"/>
      </w:tblGrid>
      <w:tr>
        <w:trPr>
          <w:tblHeader w:val="true"/>
          <w:cantSplit w:val="true"/>
        </w:trPr>
        <w:tc>
          <w:tcPr>
            <w:tcW w:w="4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ind w:left="48" w:right="29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Наименование параметра,</w:t>
            </w:r>
          </w:p>
          <w:p>
            <w:pPr>
              <w:pStyle w:val="Normal"/>
              <w:shd w:val="clear" w:color="auto" w:fill="FFFFFF"/>
              <w:spacing w:before="0" w:after="0"/>
              <w:ind w:left="48" w:right="29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  <w:p>
            <w:pPr>
              <w:pStyle w:val="Normal"/>
              <w:shd w:val="clear" w:color="auto" w:fill="FFFFFF"/>
              <w:spacing w:before="0" w:after="0"/>
              <w:ind w:left="48" w:right="29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(режим измерения)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Буквенное обозначение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параметра</w:t>
            </w:r>
          </w:p>
        </w:tc>
        <w:tc>
          <w:tcPr>
            <w:tcW w:w="1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Норма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параметра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Температура среды,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°С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ind w:left="-40" w:right="-22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Номер пункта примечания</w:t>
            </w:r>
          </w:p>
        </w:tc>
      </w:tr>
      <w:tr>
        <w:trPr>
          <w:tblHeader w:val="true"/>
          <w:cantSplit w:val="true"/>
        </w:trPr>
        <w:tc>
          <w:tcPr>
            <w:tcW w:w="47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4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ind w:left="48" w:right="29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не</w:t>
            </w:r>
          </w:p>
          <w:p>
            <w:pPr>
              <w:pStyle w:val="Normal"/>
              <w:shd w:val="clear" w:color="auto" w:fill="FFFFFF"/>
              <w:spacing w:before="0" w:after="0"/>
              <w:ind w:left="48" w:right="29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менее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не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более</w:t>
            </w:r>
          </w:p>
        </w:tc>
        <w:tc>
          <w:tcPr>
            <w:tcW w:w="1263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81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ind w:left="-209" w:right="-142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Число разрядов АЦП, бит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Максимальная частота преобразования при использовании 4-портового КМОП интерфейса, МГц 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D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>D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= 1,8 В ± 5%)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500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ind w:left="-209" w:right="-142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>
        <w:trPr>
          <w:cantSplit w:val="true"/>
        </w:trPr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Максимальная частота преобразования при использовании 2-портового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LVDS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интерфейса, МГц 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D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>D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= 1,8 В ± 5%)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1000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ind w:left="-209" w:right="-142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>
        <w:trPr>
          <w:cantSplit w:val="true"/>
        </w:trPr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Нелинейность, МР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D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>D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= 1,8 В ± 5%)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L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3,5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3,5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ind w:left="-209" w:right="-142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1, 2</w:t>
            </w:r>
          </w:p>
        </w:tc>
      </w:tr>
      <w:tr>
        <w:trPr>
          <w:cantSplit w:val="true"/>
        </w:trPr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Дифференциальная нелинейность, МР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D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>D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= 1,8 В ± 5%)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LD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ind w:left="-209" w:right="-142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Отношение сигнал-шум, дБ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D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>D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= 1,8 В ± 5%)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SNR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ind w:left="-209" w:right="-142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Динамический диапазон, 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свободный от помех, дБ 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D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>D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= 1,8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± 5%)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SFDR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ind w:left="-209" w:right="-142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cantSplit w:val="true"/>
        </w:trPr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Потребляемая мощность, Вт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D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>D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= 1,8 В ± 5%)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>TOT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,5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-60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ind w:left="-209" w:right="-142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Выходное напряжение низкого уровня, В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D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>D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= 1,8 В ± 5%;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OL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=2 мА)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OL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0,4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-60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ind w:left="-209" w:right="-142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Выходное напряжение высокого уровня, В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D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>D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= 1,8 В ± 5%;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OH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=2 мА)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OH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 xml:space="preserve">CC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-0,1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-60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ind w:left="-209" w:right="-142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Выходное дифференциальное напряжение, мВ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D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>D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= 1,8 В ± 5%;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OH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=2 мА)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OD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247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454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-60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ind w:left="-209" w:right="-142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10233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uppressAutoHyphens w:val="true"/>
              <w:spacing w:lineRule="auto" w:line="216" w:before="0" w:after="0"/>
              <w:ind w:left="227" w:right="266" w:firstLine="227"/>
              <w:rPr>
                <w:rFonts w:ascii="Times New Roman" w:hAnsi="Times New Roman" w:cs="Times New Roman"/>
                <w:color w:val="000000"/>
                <w:spacing w:val="2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20"/>
                <w:szCs w:val="24"/>
              </w:rPr>
              <w:t>Примечания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16" w:before="0" w:after="0"/>
              <w:ind w:right="266" w:firstLine="45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 Состав и нормы электрических параметров должны быть уточнены на этапе следующим за этапом технического проекта по согласованию с организацией, определяемой Заказчиком.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16" w:before="0" w:after="0"/>
              <w:ind w:right="266" w:firstLine="45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2 Нелинейность определяется как максимальное отклонение от минимаксной прямой.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16" w:before="0" w:after="0"/>
              <w:ind w:right="266" w:firstLine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3 Для 2-й и 3-й гармоник.</w:t>
            </w:r>
          </w:p>
        </w:tc>
      </w:tr>
    </w:tbl>
    <w:p>
      <w:pPr>
        <w:pStyle w:val="Normal"/>
        <w:widowControl w:val="false"/>
        <w:tabs>
          <w:tab w:val="left" w:pos="360" w:leader="none"/>
          <w:tab w:val="left" w:pos="567" w:leader="none"/>
          <w:tab w:val="left" w:pos="1080" w:leader="none"/>
          <w:tab w:val="left" w:pos="1276" w:leader="none"/>
        </w:tabs>
        <w:spacing w:lineRule="auto" w:line="240" w:before="0" w:after="0"/>
        <w:ind w:right="566" w:hanging="0"/>
        <w:rPr>
          <w:rFonts w:ascii="Times New Roman" w:hAnsi="Times New Roman" w:eastAsia="Times New Roman" w:cs="Times New Roman"/>
          <w:bCs/>
          <w:sz w:val="16"/>
          <w:szCs w:val="16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sz w:val="16"/>
          <w:szCs w:val="16"/>
          <w:shd w:fill="FAFAFA" w:val="clear"/>
          <w:lang w:eastAsia="ru-RU"/>
        </w:rPr>
      </w:r>
    </w:p>
    <w:p>
      <w:pPr>
        <w:pStyle w:val="Normal"/>
        <w:widowControl w:val="false"/>
        <w:tabs>
          <w:tab w:val="left" w:pos="360" w:leader="none"/>
          <w:tab w:val="left" w:pos="567" w:leader="none"/>
          <w:tab w:val="left" w:pos="1080" w:leader="none"/>
          <w:tab w:val="left" w:pos="1276" w:leader="none"/>
        </w:tabs>
        <w:spacing w:lineRule="auto" w:line="240" w:before="0" w:after="0"/>
        <w:ind w:left="567" w:right="566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0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0"/>
          <w:shd w:fill="FAFAFA" w:val="clear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>Таблица 2 – Предельно-допустимые и предельные значения параметров электрических режимов эксплуатации микросхем</w:t>
      </w:r>
    </w:p>
    <w:tbl>
      <w:tblPr>
        <w:tblW w:w="5000" w:type="pct"/>
        <w:jc w:val="left"/>
        <w:tblInd w:w="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  <w:tblLook w:noVBand="0" w:val="0000" w:noHBand="0" w:lastColumn="0" w:firstColumn="0" w:lastRow="0" w:firstRow="0"/>
      </w:tblPr>
      <w:tblGrid>
        <w:gridCol w:w="3980"/>
        <w:gridCol w:w="1547"/>
        <w:gridCol w:w="1406"/>
        <w:gridCol w:w="1410"/>
        <w:gridCol w:w="1265"/>
        <w:gridCol w:w="1164"/>
      </w:tblGrid>
      <w:tr>
        <w:trPr>
          <w:tblHeader w:val="true"/>
          <w:trHeight w:val="965" w:hRule="exact"/>
          <w:cantSplit w:val="true"/>
        </w:trPr>
        <w:tc>
          <w:tcPr>
            <w:tcW w:w="3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параметра,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режима эксплуатации,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Буквенное обозначение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параметра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Предельно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допустимая норма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 эксплуатации</w:t>
            </w:r>
          </w:p>
        </w:tc>
        <w:tc>
          <w:tcPr>
            <w:tcW w:w="24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Предельная норма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 эксплуатации</w:t>
            </w:r>
          </w:p>
        </w:tc>
      </w:tr>
      <w:tr>
        <w:trPr>
          <w:tblHeader w:val="true"/>
          <w:trHeight w:val="578" w:hRule="exact"/>
          <w:cantSplit w:val="true"/>
        </w:trPr>
        <w:tc>
          <w:tcPr>
            <w:tcW w:w="398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4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менее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более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менее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более</w:t>
            </w:r>
          </w:p>
        </w:tc>
      </w:tr>
      <w:tr>
        <w:trPr>
          <w:trHeight w:val="502" w:hRule="atLeast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Напряжение аналогового питания, В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>CCA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>
        <w:trPr>
          <w:trHeight w:val="411" w:hRule="atLeast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Напряжение цифрового питания, В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>CCD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>
        <w:trPr>
          <w:trHeight w:val="411" w:hRule="atLeast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Напряжение питания выходных драйверов, В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>CCDR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>
        <w:trPr>
          <w:trHeight w:val="808" w:hRule="atLeast"/>
        </w:trPr>
        <w:tc>
          <w:tcPr>
            <w:tcW w:w="107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before="0" w:after="0"/>
              <w:ind w:right="266" w:firstLine="45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Примечание – Состав и нормы электрических параметров должны быть уточнены на этапе следующим за этапом технического проекта по согласованию с организацией, определяемой Заказчиком.</w:t>
            </w:r>
          </w:p>
        </w:tc>
      </w:tr>
    </w:tbl>
    <w:p>
      <w:pPr>
        <w:pStyle w:val="Normal"/>
        <w:shd w:val="clear" w:color="auto" w:fill="FFFFFF"/>
        <w:spacing w:before="0" w:after="0"/>
        <w:rPr/>
      </w:pPr>
      <w:r>
        <w:rPr/>
      </w:r>
    </w:p>
    <w:sectPr>
      <w:type w:val="nextPage"/>
      <w:pgSz w:w="11906" w:h="16838"/>
      <w:pgMar w:left="851" w:right="282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35876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c95525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c95525"/>
    <w:rPr/>
  </w:style>
  <w:style w:type="character" w:styleId="Strong">
    <w:name w:val="Strong"/>
    <w:basedOn w:val="DefaultParagraphFont"/>
    <w:uiPriority w:val="22"/>
    <w:qFormat/>
    <w:rsid w:val="003c39b0"/>
    <w:rPr>
      <w:b/>
      <w:bCs/>
    </w:rPr>
  </w:style>
  <w:style w:type="character" w:styleId="Style17" w:customStyle="1">
    <w:name w:val="Текст Знак"/>
    <w:basedOn w:val="DefaultParagraphFont"/>
    <w:link w:val="ac"/>
    <w:uiPriority w:val="99"/>
    <w:qFormat/>
    <w:rsid w:val="006375fa"/>
    <w:rPr>
      <w:rFonts w:ascii="Courier New" w:hAnsi="Courier New" w:eastAsia="Times New Roman" w:cs="Courier New"/>
      <w:sz w:val="24"/>
      <w:szCs w:val="24"/>
      <w:lang w:eastAsia="ru-RU"/>
    </w:rPr>
  </w:style>
  <w:style w:type="character" w:styleId="Style18" w:customStyle="1">
    <w:name w:val="Основной текст Знак"/>
    <w:basedOn w:val="DefaultParagraphFont"/>
    <w:link w:val="ae"/>
    <w:qFormat/>
    <w:rsid w:val="0042729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semiHidden/>
    <w:qFormat/>
    <w:rsid w:val="005a145e"/>
    <w:rPr>
      <w:sz w:val="16"/>
      <w:szCs w:val="16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20">
    <w:name w:val="Body Text"/>
    <w:basedOn w:val="Normal"/>
    <w:link w:val="af"/>
    <w:rsid w:val="0042729a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List"/>
    <w:basedOn w:val="Style20"/>
    <w:pPr/>
    <w:rPr>
      <w:rFonts w:ascii="Times New Roman" w:hAnsi="Times New Roman"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358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14d"/>
    <w:pPr>
      <w:spacing w:before="0" w:after="200"/>
      <w:ind w:left="720" w:hanging="0"/>
      <w:contextualSpacing/>
    </w:pPr>
    <w:rPr/>
  </w:style>
  <w:style w:type="paragraph" w:styleId="Style24">
    <w:name w:val="Header"/>
    <w:basedOn w:val="Normal"/>
    <w:link w:val="a8"/>
    <w:uiPriority w:val="99"/>
    <w:unhideWhenUsed/>
    <w:rsid w:val="00c9552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a"/>
    <w:uiPriority w:val="99"/>
    <w:unhideWhenUsed/>
    <w:rsid w:val="00c9552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ad"/>
    <w:uiPriority w:val="99"/>
    <w:qFormat/>
    <w:rsid w:val="006375fa"/>
    <w:pPr>
      <w:spacing w:lineRule="auto" w:line="24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unhideWhenUsed/>
    <w:qFormat/>
    <w:rsid w:val="005a145e"/>
    <w:pPr>
      <w:spacing w:before="0" w:after="120"/>
      <w:ind w:left="283" w:hanging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04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B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1D800-DF41-4C5E-8438-1BB3B9E9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Application>LibreOffice/6.0.7.3$Linux_X86_64 LibreOffice_project/00m0$Build-3</Application>
  <Pages>2</Pages>
  <Words>419</Words>
  <Characters>2240</Characters>
  <CharactersWithSpaces>2544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2015-11-24T07:05:00Z</dcterms:created>
  <dc:creator>user</dc:creator>
  <dc:description/>
  <dc:language>ru-RU</dc:language>
  <cp:lastModifiedBy/>
  <cp:lastPrinted>2017-03-22T13:02:00Z</cp:lastPrinted>
  <dcterms:modified xsi:type="dcterms:W3CDTF">2021-06-02T11:37:33Z</dcterms:modified>
  <cp:revision>267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