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шифр «Цифра-34»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/>
      </w:pPr>
      <w:r>
        <w:rPr>
          <w:rFonts w:cs="Times New Roman" w:ascii="Times New Roman" w:hAnsi="Times New Roman"/>
          <w:b/>
          <w:sz w:val="28"/>
          <w:szCs w:val="26"/>
        </w:rPr>
        <w:t>«Разработка и освоение производства СБИС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cs="Times New Roman" w:ascii="Times New Roman" w:hAnsi="Times New Roman"/>
          <w:b/>
          <w:sz w:val="28"/>
          <w:szCs w:val="26"/>
        </w:rPr>
        <w:t>8-канального 14-разрядного АЦП последовательных приближений»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shd w:fill="FAFAFA" w:val="clear"/>
          <w:lang w:eastAsia="ru-RU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uppressAutoHyphens w:val="true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Целью выполнения ОКР является создание СБИС 8-канального 14-разрядного АЦП последовательного приближения с тактовой частотой 20 МГц.</w:t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6"/>
        </w:rPr>
        <w:t>Таблица 1 – Значения электрических параметров микросхемы при приемке (поставке), эксплуатации и хранении.</w:t>
      </w:r>
    </w:p>
    <w:tbl>
      <w:tblPr>
        <w:tblW w:w="4950" w:type="pct"/>
        <w:jc w:val="left"/>
        <w:tblInd w:w="74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49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4039"/>
        <w:gridCol w:w="1534"/>
        <w:gridCol w:w="1115"/>
        <w:gridCol w:w="1114"/>
        <w:gridCol w:w="1393"/>
        <w:gridCol w:w="1469"/>
      </w:tblGrid>
      <w:tr>
        <w:trPr>
          <w:tblHeader w:val="true"/>
          <w:cantSplit w:val="true"/>
        </w:trPr>
        <w:tc>
          <w:tcPr>
            <w:tcW w:w="4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48" w:right="2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параметра,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48" w:right="2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измерения,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48" w:right="2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измерения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Буквенное обозначение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Температура среды,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пункта примечания</w:t>
            </w:r>
          </w:p>
        </w:tc>
      </w:tr>
      <w:tr>
        <w:trPr>
          <w:tblHeader w:val="true"/>
          <w:trHeight w:val="606" w:hRule="atLeast"/>
          <w:cantSplit w:val="true"/>
        </w:trPr>
        <w:tc>
          <w:tcPr>
            <w:tcW w:w="40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48" w:right="2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48" w:right="2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139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35" w:type="dxa"/>
              <w:right w:w="40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-209" w:right="-14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разрядов АЦП, бит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преобразования, мкс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В; fSCLK = 20 MГц)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82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Нелинейность, МР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EL01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702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Дифференциальная нелинейность, МР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ELD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57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Отношение сигнал-шум плюс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искажения, дБ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(UCC = 3 ‒ 5,5 В; fIN= 12 кГц)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SINAD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59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Динамический диапазон,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свободный от помех, дБ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В; fIN = 12 кГц)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SFDR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Потребляемая мощность, мВт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В; fSCLK = 20 MГц)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74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Выходное напряжение низкого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уровня, В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5,5 В; IOL = 0,8 мА)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OL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62" w:hRule="atLeast"/>
          <w:cantSplit w:val="true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Выходное напряжение высокого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уровня, В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(UCC = 3 ‒ 5,5 В; IOH = 0,2 мА)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OH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CC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.‒0,2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-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093" w:hRule="atLeast"/>
          <w:cantSplit w:val="true"/>
        </w:trPr>
        <w:tc>
          <w:tcPr>
            <w:tcW w:w="10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left" w:pos="10065" w:leader="none"/>
              </w:tabs>
              <w:suppressAutoHyphens w:val="true"/>
              <w:spacing w:lineRule="auto" w:line="240" w:before="0" w:after="0"/>
              <w:ind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Примечания</w:t>
            </w:r>
          </w:p>
          <w:p>
            <w:pPr>
              <w:pStyle w:val="Normal"/>
              <w:shd w:val="clear" w:color="auto" w:fill="FFFFFF"/>
              <w:tabs>
                <w:tab w:val="left" w:pos="10065" w:leader="none"/>
              </w:tabs>
              <w:suppressAutoHyphens w:val="true"/>
              <w:spacing w:lineRule="auto" w:line="240" w:before="0" w:after="0"/>
              <w:ind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 Состав и нормы электрических параметров должны быть уточнены на 2 этапе ОКР до начала изготовления опытных образцов и согласованы с организациями, определяемыми Заказчиком.</w:t>
            </w:r>
          </w:p>
          <w:p>
            <w:pPr>
              <w:pStyle w:val="Normal"/>
              <w:shd w:val="clear" w:color="auto" w:fill="FFFFFF"/>
              <w:tabs>
                <w:tab w:val="left" w:pos="10065" w:leader="none"/>
              </w:tabs>
              <w:suppressAutoHyphens w:val="true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 Для 2-й и 3-й гармоник.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shd w:fill="FAFAFA" w:val="clear"/>
          <w:lang w:eastAsia="ru-RU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Таблица 2 - Значения предельно-допустимых и предельных электрических режимов эксплуатации.</w:t>
      </w:r>
    </w:p>
    <w:tbl>
      <w:tblPr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3795"/>
        <w:gridCol w:w="1590"/>
        <w:gridCol w:w="1348"/>
        <w:gridCol w:w="1348"/>
        <w:gridCol w:w="1348"/>
        <w:gridCol w:w="1343"/>
      </w:tblGrid>
      <w:tr>
        <w:trPr>
          <w:tblHeader w:val="true"/>
          <w:trHeight w:val="965" w:hRule="exact"/>
          <w:cantSplit w:val="true"/>
        </w:trPr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режима эксплуатации,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Буквенное обозначение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параметра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допустимая норма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эксплуатации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Предельная норма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эксплуатации</w:t>
            </w:r>
          </w:p>
        </w:tc>
      </w:tr>
      <w:tr>
        <w:trPr>
          <w:tblHeader w:val="true"/>
          <w:trHeight w:val="800" w:hRule="exact"/>
          <w:cantSplit w:val="true"/>
        </w:trPr>
        <w:tc>
          <w:tcPr>
            <w:tcW w:w="37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</w:t>
            </w:r>
          </w:p>
        </w:tc>
      </w:tr>
      <w:tr>
        <w:trPr>
          <w:trHeight w:val="502" w:hRule="atLeas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Напряжение питания, 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411" w:hRule="atLeas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Входное аналоговое напряжение, 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598" w:hRule="atLeast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Примечание – Состав и нормы электрических параметров должны быть уточнены на этапе технического проекта ОКР в и согласованы с организациями, определяемыми Заказчиком.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uppressAutoHyphens w:val="true"/>
        <w:spacing w:lineRule="auto" w:line="360" w:before="0" w:after="200"/>
        <w:rPr/>
      </w:pPr>
      <w:r>
        <w:rPr/>
      </w:r>
    </w:p>
    <w:sectPr>
      <w:type w:val="nextPage"/>
      <w:pgSz w:w="11906" w:h="16838"/>
      <w:pgMar w:left="851" w:right="282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3587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95525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c95525"/>
    <w:rPr/>
  </w:style>
  <w:style w:type="character" w:styleId="Strong">
    <w:name w:val="Strong"/>
    <w:basedOn w:val="DefaultParagraphFont"/>
    <w:uiPriority w:val="22"/>
    <w:qFormat/>
    <w:rsid w:val="003c39b0"/>
    <w:rPr>
      <w:b/>
      <w:bCs/>
    </w:rPr>
  </w:style>
  <w:style w:type="character" w:styleId="Style17" w:customStyle="1">
    <w:name w:val="Текст Знак"/>
    <w:basedOn w:val="DefaultParagraphFont"/>
    <w:link w:val="ac"/>
    <w:uiPriority w:val="99"/>
    <w:qFormat/>
    <w:rsid w:val="006375fa"/>
    <w:rPr>
      <w:rFonts w:ascii="Courier New" w:hAnsi="Courier New" w:eastAsia="Times New Roman" w:cs="Courier New"/>
      <w:sz w:val="24"/>
      <w:szCs w:val="24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4272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5a145e"/>
    <w:rPr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0">
    <w:name w:val="Body Text"/>
    <w:basedOn w:val="Normal"/>
    <w:link w:val="af"/>
    <w:rsid w:val="0042729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ascii="Times New Roman" w:hAnsi="Times New Roman"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358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14d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8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d"/>
    <w:uiPriority w:val="99"/>
    <w:qFormat/>
    <w:rsid w:val="006375fa"/>
    <w:pPr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5a145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47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9E61-FE3B-4607-B071-3D80EAD7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LibreOffice/6.0.7.3$Linux_X86_64 LibreOffice_project/00m0$Build-3</Application>
  <Pages>2</Pages>
  <Words>318</Words>
  <Characters>1663</Characters>
  <CharactersWithSpaces>1869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2015-11-24T07:05:00Z</dcterms:created>
  <dc:creator>user</dc:creator>
  <dc:description/>
  <dc:language>ru-RU</dc:language>
  <cp:lastModifiedBy/>
  <cp:lastPrinted>2015-11-27T05:56:00Z</cp:lastPrinted>
  <dcterms:modified xsi:type="dcterms:W3CDTF">2021-06-02T11:38:08Z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